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FF2AB" w14:textId="7DA4495D" w:rsidR="00825B8A" w:rsidRDefault="00825B8A" w:rsidP="0082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01F1E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201F1E"/>
          <w:sz w:val="40"/>
          <w:szCs w:val="40"/>
        </w:rPr>
        <w:drawing>
          <wp:inline distT="0" distB="0" distL="0" distR="0" wp14:anchorId="52E0CCF4" wp14:editId="418025B7">
            <wp:extent cx="2260600" cy="7416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153" cy="74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AC43" w14:textId="16805A2B" w:rsidR="00825B8A" w:rsidRDefault="00825B8A" w:rsidP="00825B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01F1E"/>
          <w:sz w:val="40"/>
          <w:szCs w:val="40"/>
        </w:rPr>
        <w:t>Sample Yearly Calendar</w:t>
      </w:r>
      <w:r>
        <w:rPr>
          <w:rStyle w:val="eop"/>
          <w:rFonts w:ascii="Calibri" w:hAnsi="Calibri" w:cs="Calibri"/>
          <w:color w:val="201F1E"/>
          <w:sz w:val="40"/>
          <w:szCs w:val="40"/>
        </w:rPr>
        <w:t> </w:t>
      </w:r>
    </w:p>
    <w:tbl>
      <w:tblPr>
        <w:tblStyle w:val="PlainTable5"/>
        <w:tblW w:w="10672" w:type="dxa"/>
        <w:tblInd w:w="-630" w:type="dxa"/>
        <w:tblLook w:val="04A0" w:firstRow="1" w:lastRow="0" w:firstColumn="1" w:lastColumn="0" w:noHBand="0" w:noVBand="1"/>
      </w:tblPr>
      <w:tblGrid>
        <w:gridCol w:w="2373"/>
        <w:gridCol w:w="8299"/>
      </w:tblGrid>
      <w:tr w:rsidR="00DB525D" w:rsidRPr="00825B8A" w14:paraId="60D3B007" w14:textId="77777777" w:rsidTr="00B6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3" w:type="dxa"/>
          </w:tcPr>
          <w:p w14:paraId="2B43B844" w14:textId="77777777" w:rsidR="00353FF4" w:rsidRDefault="00353FF4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201F1E"/>
                <w:sz w:val="32"/>
                <w:szCs w:val="32"/>
              </w:rPr>
            </w:pPr>
          </w:p>
          <w:p w14:paraId="1BD1EDC0" w14:textId="77777777" w:rsidR="00353FF4" w:rsidRDefault="00353FF4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201F1E"/>
                <w:sz w:val="32"/>
                <w:szCs w:val="32"/>
              </w:rPr>
            </w:pPr>
          </w:p>
          <w:p w14:paraId="0349F98A" w14:textId="6000DAAC" w:rsidR="00825B8A" w:rsidRPr="00825B8A" w:rsidRDefault="00825B8A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i w:val="0"/>
                <w:iCs w:val="0"/>
                <w:color w:val="201F1E"/>
                <w:sz w:val="32"/>
                <w:szCs w:val="32"/>
              </w:rPr>
            </w:pPr>
            <w:r w:rsidRPr="00825B8A">
              <w:rPr>
                <w:rStyle w:val="normaltextrun"/>
                <w:rFonts w:asciiTheme="minorHAnsi" w:hAnsiTheme="minorHAnsi" w:cs="Calibri"/>
                <w:b/>
                <w:bCs/>
                <w:i w:val="0"/>
                <w:iCs w:val="0"/>
                <w:color w:val="201F1E"/>
                <w:sz w:val="32"/>
                <w:szCs w:val="32"/>
              </w:rPr>
              <w:t>Date</w:t>
            </w:r>
            <w:r w:rsidR="00DB525D">
              <w:rPr>
                <w:rStyle w:val="normaltextrun"/>
                <w:rFonts w:asciiTheme="minorHAnsi" w:hAnsiTheme="minorHAnsi" w:cs="Calibri"/>
                <w:b/>
                <w:bCs/>
                <w:i w:val="0"/>
                <w:iCs w:val="0"/>
                <w:color w:val="201F1E"/>
                <w:sz w:val="32"/>
                <w:szCs w:val="32"/>
              </w:rPr>
              <w:t>s</w:t>
            </w:r>
          </w:p>
        </w:tc>
        <w:tc>
          <w:tcPr>
            <w:tcW w:w="8299" w:type="dxa"/>
          </w:tcPr>
          <w:p w14:paraId="123958AC" w14:textId="77777777" w:rsidR="00353FF4" w:rsidRDefault="00353FF4" w:rsidP="0082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  <w:p w14:paraId="7ED1717D" w14:textId="77777777" w:rsidR="00353FF4" w:rsidRDefault="00353FF4" w:rsidP="0082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F6C440" w14:textId="3D0B8A9D" w:rsidR="00825B8A" w:rsidRPr="00825B8A" w:rsidRDefault="00825B8A" w:rsidP="0082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 w:val="0"/>
                <w:iCs w:val="0"/>
                <w:sz w:val="32"/>
                <w:szCs w:val="32"/>
              </w:rPr>
            </w:pPr>
            <w:r w:rsidRPr="00825B8A">
              <w:rPr>
                <w:rFonts w:asciiTheme="minorHAnsi" w:hAnsiTheme="minorHAnsi"/>
                <w:b/>
                <w:bCs/>
                <w:i w:val="0"/>
                <w:iCs w:val="0"/>
                <w:sz w:val="32"/>
                <w:szCs w:val="32"/>
              </w:rPr>
              <w:t>Description</w:t>
            </w:r>
          </w:p>
        </w:tc>
      </w:tr>
      <w:tr w:rsidR="00DB525D" w14:paraId="59352716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3414F926" w14:textId="172043DA" w:rsidR="00825B8A" w:rsidRPr="00DB525D" w:rsidRDefault="00825B8A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January 15</w:t>
            </w: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23A70345" w14:textId="4BD7B6B8" w:rsidR="00825B8A" w:rsidRPr="00DB525D" w:rsidRDefault="00825B8A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DB525D">
              <w:rPr>
                <w:rStyle w:val="normaltextrun"/>
                <w:rFonts w:asciiTheme="minorHAnsi" w:hAnsiTheme="minorHAnsi" w:cstheme="minorHAnsi"/>
                <w:color w:val="201F1E"/>
              </w:rPr>
              <w:t>Fr. Gabriel’s Birthday</w:t>
            </w:r>
            <w:r w:rsidRPr="00DB525D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340BAA52" w14:textId="77777777" w:rsidTr="00B6793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7295999" w14:textId="66D9921C" w:rsidR="00825B8A" w:rsidRPr="00DB525D" w:rsidRDefault="00825B8A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February 2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nd</w:t>
            </w:r>
          </w:p>
        </w:tc>
        <w:tc>
          <w:tcPr>
            <w:tcW w:w="8299" w:type="dxa"/>
          </w:tcPr>
          <w:p w14:paraId="385F1DEC" w14:textId="54E3053C" w:rsidR="00825B8A" w:rsidRPr="00DB525D" w:rsidRDefault="00825B8A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DB525D">
              <w:rPr>
                <w:rStyle w:val="normaltextrun"/>
                <w:rFonts w:ascii="Calibri" w:hAnsi="Calibri" w:cs="Calibri"/>
                <w:color w:val="201F1E"/>
              </w:rPr>
              <w:t>World Day for Consecrated Life</w:t>
            </w:r>
          </w:p>
        </w:tc>
      </w:tr>
      <w:tr w:rsidR="00DB525D" w14:paraId="527ACA40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3E91DF7C" w14:textId="29E9F139" w:rsidR="00825B8A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February7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 xml:space="preserve"> – 14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7D376DC3" w14:textId="64111092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DB525D">
              <w:rPr>
                <w:rStyle w:val="normaltextrun"/>
                <w:rFonts w:ascii="Calibri" w:hAnsi="Calibri" w:cs="Calibri"/>
                <w:color w:val="201F1E"/>
              </w:rPr>
              <w:t>National Marriage Week</w:t>
            </w:r>
          </w:p>
        </w:tc>
      </w:tr>
      <w:tr w:rsidR="00DB525D" w14:paraId="1BF1CA77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2DFDD17F" w14:textId="5C60AB10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February 12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299" w:type="dxa"/>
          </w:tcPr>
          <w:p w14:paraId="7D5AB57F" w14:textId="2DD9B303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World Marriage Day (2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  <w:vertAlign w:val="superscript"/>
              </w:rPr>
              <w:t>nd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 Sunday of February)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0770D8E3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5BECA91F" w14:textId="654639FD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1F3763"/>
                <w:sz w:val="24"/>
              </w:rPr>
            </w:pP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201F1E"/>
                <w:sz w:val="24"/>
              </w:rPr>
              <w:t>March</w:t>
            </w:r>
            <w:r w:rsidRPr="00DB525D">
              <w:rPr>
                <w:rStyle w:val="eop"/>
                <w:rFonts w:asciiTheme="minorHAnsi" w:hAnsiTheme="minorHAnsi" w:cstheme="minorHAnsi"/>
                <w:b/>
                <w:bCs/>
                <w:color w:val="201F1E"/>
                <w:sz w:val="24"/>
              </w:rPr>
              <w:t> </w:t>
            </w: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201F1E"/>
                <w:sz w:val="24"/>
              </w:rPr>
              <w:t>22</w:t>
            </w: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201F1E"/>
                <w:sz w:val="24"/>
                <w:vertAlign w:val="superscript"/>
              </w:rPr>
              <w:t>nd</w:t>
            </w:r>
            <w:r w:rsidRPr="00DB525D">
              <w:rPr>
                <w:rStyle w:val="normaltextrun"/>
                <w:rFonts w:asciiTheme="minorHAnsi" w:hAnsiTheme="minorHAnsi" w:cstheme="minorHAnsi"/>
                <w:b/>
                <w:bCs/>
                <w:color w:val="1F3763"/>
                <w:sz w:val="24"/>
              </w:rPr>
              <w:t>                   </w:t>
            </w:r>
          </w:p>
        </w:tc>
        <w:tc>
          <w:tcPr>
            <w:tcW w:w="8299" w:type="dxa"/>
          </w:tcPr>
          <w:p w14:paraId="2120EEAB" w14:textId="4530FC2D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Fr. Frank’s Birthday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254E4491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0ECB9CF5" w14:textId="6DB7BA81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April 4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345112E2" w14:textId="77E9E43F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Easter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480522D8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4D4AC467" w14:textId="03CC00DD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April 12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 xml:space="preserve"> – 23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rd</w:t>
            </w:r>
          </w:p>
        </w:tc>
        <w:tc>
          <w:tcPr>
            <w:tcW w:w="8299" w:type="dxa"/>
          </w:tcPr>
          <w:p w14:paraId="485D8D5E" w14:textId="383A28CA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Uplift Your Priest Campaign (starts 2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  <w:vertAlign w:val="superscript"/>
              </w:rPr>
              <w:t>nd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 Monday of Easter)</w:t>
            </w:r>
          </w:p>
        </w:tc>
      </w:tr>
      <w:tr w:rsidR="00DB525D" w14:paraId="3C7144E6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5C61FFEA" w14:textId="4A224BE9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May 1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st</w:t>
            </w:r>
          </w:p>
        </w:tc>
        <w:tc>
          <w:tcPr>
            <w:tcW w:w="8299" w:type="dxa"/>
          </w:tcPr>
          <w:p w14:paraId="36A393FE" w14:textId="4F684CA4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Religious Brothers 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6F6EBF1A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2912681E" w14:textId="21D84835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May 7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4231113A" w14:textId="43A6322A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World Day of Prayer for Vocations (Good Shepherd Sunday)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2C3B0B23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40B3AE5C" w14:textId="6E37887F" w:rsidR="00DB525D" w:rsidRPr="00DB525D" w:rsidRDefault="00DB525D" w:rsidP="00DB525D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May 13</w:t>
            </w:r>
            <w:r w:rsidRPr="00DB525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4834CA20" w14:textId="72AD6D79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201F1E"/>
              </w:rPr>
            </w:pPr>
            <w:r>
              <w:rPr>
                <w:rStyle w:val="normaltextrun"/>
                <w:rFonts w:asciiTheme="minorHAnsi" w:hAnsiTheme="minorHAnsi" w:cstheme="minorHAnsi"/>
                <w:color w:val="201F1E"/>
              </w:rPr>
              <w:t>T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ransitional Diaconate Ordination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2040F826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5586D908" w14:textId="71D4EB0E" w:rsidR="00DB525D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June 6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3140DBE7" w14:textId="5C6C65C1" w:rsidR="00DB525D" w:rsidRPr="00DB525D" w:rsidRDefault="00DB525D" w:rsidP="00DB525D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Diocesan Priesthood Ordinations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0B0C6B95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B7ED5FF" w14:textId="02D7DBF9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vertAlign w:val="superscript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June 8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7BE493F0" w14:textId="45889526" w:rsid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Fr. Gabriel’s Ordination Anniversary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62947244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652C147" w14:textId="71D1FBB6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vertAlign w:val="superscript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June 15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0FCDBB3B" w14:textId="744CA19A" w:rsidR="00DB525D" w:rsidRPr="00DB525D" w:rsidRDefault="00DB525D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Fr. Frank’s Ordination Anniversary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DB525D" w14:paraId="45408F04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58F4B08B" w14:textId="655DC146" w:rsidR="00DB525D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June 18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3E25A53B" w14:textId="3922A61D" w:rsidR="00DB525D" w:rsidRPr="00353FF4" w:rsidRDefault="00DB525D" w:rsidP="00353FF4">
            <w:pPr>
              <w:pStyle w:val="paragraph"/>
              <w:spacing w:before="0" w:beforeAutospacing="0" w:after="0" w:afterAutospacing="0"/>
              <w:ind w:left="60" w:hanging="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World Priest Day (AKA World Day of Prayer for the Sanctification</w:t>
            </w:r>
            <w:r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 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of Priests,</w:t>
            </w:r>
            <w:r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 F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east of the Sacred Heart of Jesus)</w:t>
            </w:r>
          </w:p>
        </w:tc>
      </w:tr>
      <w:tr w:rsidR="00DB525D" w14:paraId="54486CDA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74C92DB" w14:textId="43492230" w:rsidR="00DB525D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July 1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st</w:t>
            </w:r>
          </w:p>
        </w:tc>
        <w:tc>
          <w:tcPr>
            <w:tcW w:w="8299" w:type="dxa"/>
          </w:tcPr>
          <w:p w14:paraId="663AEFF8" w14:textId="77777777" w:rsidR="00DB525D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Fr. Frank’s</w:t>
            </w:r>
            <w:r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 </w:t>
            </w: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Parish Anniversary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  <w:p w14:paraId="7FAABE03" w14:textId="1E4A87F6" w:rsidR="00353FF4" w:rsidRPr="00353FF4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Seminarian Jacob Ramirez’s birthday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2C5A851E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7FD5C2C3" w14:textId="45C40E49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August 28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469DBCA3" w14:textId="7164C213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Sr. Maria Faustina’s Profession of Vows Anniversary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586BC471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DECC528" w14:textId="7B072783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September 17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2F54847F" w14:textId="1989EFC1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Installation Mass/Reception for New Pastor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26C77D58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0C06A09" w14:textId="009C67AF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September 30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50B0B974" w14:textId="0C522A42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Priesthood Sunday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6A7B00F0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B6739F5" w14:textId="5DBEAF21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October 22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nd</w:t>
            </w:r>
          </w:p>
        </w:tc>
        <w:tc>
          <w:tcPr>
            <w:tcW w:w="8299" w:type="dxa"/>
          </w:tcPr>
          <w:p w14:paraId="7227587F" w14:textId="3D7213C6" w:rsidR="00353FF4" w:rsidRPr="00353FF4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1F3763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Sr. Maria Faustina’s Birthday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6170182B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73620CF" w14:textId="0D7D99BE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4"/>
                <w:vertAlign w:val="superscript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November 1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st</w:t>
            </w:r>
          </w:p>
        </w:tc>
        <w:tc>
          <w:tcPr>
            <w:tcW w:w="8299" w:type="dxa"/>
          </w:tcPr>
          <w:p w14:paraId="2295A1E2" w14:textId="3EFDBAE2" w:rsidR="00353FF4" w:rsidRPr="00353FF4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All Saints 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0C87980C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2E53E71" w14:textId="3D550CE3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November 2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nd</w:t>
            </w:r>
          </w:p>
        </w:tc>
        <w:tc>
          <w:tcPr>
            <w:tcW w:w="8299" w:type="dxa"/>
          </w:tcPr>
          <w:p w14:paraId="0F9970C3" w14:textId="746B836B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All Souls Day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3EFF2246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6DB7B59F" w14:textId="676F57BF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November 5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 xml:space="preserve">th 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– 11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3BBF8FDF" w14:textId="0EC0F478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National Vocation Awareness Week (First full week of November)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79C77CD7" w14:textId="77777777" w:rsidTr="00B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7F9F6875" w14:textId="6D101D8C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November 21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st</w:t>
            </w:r>
          </w:p>
        </w:tc>
        <w:tc>
          <w:tcPr>
            <w:tcW w:w="8299" w:type="dxa"/>
          </w:tcPr>
          <w:p w14:paraId="21775368" w14:textId="380EAF34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World Day of Cloistered Life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  <w:tr w:rsidR="00353FF4" w14:paraId="2E358F43" w14:textId="77777777" w:rsidTr="00B6793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2A626B30" w14:textId="23B2B45D" w:rsidR="00353FF4" w:rsidRPr="00353FF4" w:rsidRDefault="00353FF4" w:rsidP="00353FF4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</w:pP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</w:rPr>
              <w:t>December 25</w:t>
            </w:r>
            <w:r w:rsidRPr="00353FF4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8299" w:type="dxa"/>
          </w:tcPr>
          <w:p w14:paraId="1CB6DC7E" w14:textId="58E5C54D" w:rsidR="00353FF4" w:rsidRPr="00825B8A" w:rsidRDefault="00353FF4" w:rsidP="00825B8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201F1E"/>
              </w:rPr>
            </w:pPr>
            <w:r w:rsidRPr="00825B8A">
              <w:rPr>
                <w:rStyle w:val="normaltextrun"/>
                <w:rFonts w:asciiTheme="minorHAnsi" w:hAnsiTheme="minorHAnsi" w:cstheme="minorHAnsi"/>
                <w:color w:val="201F1E"/>
              </w:rPr>
              <w:t>Christmas</w:t>
            </w:r>
            <w:r w:rsidRPr="00825B8A">
              <w:rPr>
                <w:rStyle w:val="eop"/>
                <w:rFonts w:asciiTheme="minorHAnsi" w:hAnsiTheme="minorHAnsi" w:cstheme="minorHAnsi"/>
                <w:color w:val="201F1E"/>
              </w:rPr>
              <w:t> </w:t>
            </w:r>
          </w:p>
        </w:tc>
      </w:tr>
    </w:tbl>
    <w:p w14:paraId="59E869CC" w14:textId="77777777" w:rsidR="00825B8A" w:rsidRDefault="00825B8A" w:rsidP="00825B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01F1E"/>
        </w:rPr>
      </w:pPr>
    </w:p>
    <w:p w14:paraId="7E59639A" w14:textId="02A04208" w:rsidR="00FC362F" w:rsidRPr="00E316ED" w:rsidRDefault="00EE7EE5" w:rsidP="00E316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763"/>
        </w:rPr>
      </w:pPr>
    </w:p>
    <w:sectPr w:rsidR="00FC362F" w:rsidRPr="00E316ED" w:rsidSect="009F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8A"/>
    <w:rsid w:val="00353FF4"/>
    <w:rsid w:val="006A27B2"/>
    <w:rsid w:val="00825B8A"/>
    <w:rsid w:val="009F433A"/>
    <w:rsid w:val="00B67933"/>
    <w:rsid w:val="00DB525D"/>
    <w:rsid w:val="00E316ED"/>
    <w:rsid w:val="00E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4461"/>
  <w14:defaultImageDpi w14:val="32767"/>
  <w15:chartTrackingRefBased/>
  <w15:docId w15:val="{7C4E9ABB-3C2B-C745-AB11-F544F66E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5B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25B8A"/>
  </w:style>
  <w:style w:type="character" w:customStyle="1" w:styleId="eop">
    <w:name w:val="eop"/>
    <w:basedOn w:val="DefaultParagraphFont"/>
    <w:rsid w:val="00825B8A"/>
  </w:style>
  <w:style w:type="character" w:customStyle="1" w:styleId="scxw2045668">
    <w:name w:val="scxw2045668"/>
    <w:basedOn w:val="DefaultParagraphFont"/>
    <w:rsid w:val="00825B8A"/>
  </w:style>
  <w:style w:type="table" w:styleId="TableGrid">
    <w:name w:val="Table Grid"/>
    <w:basedOn w:val="TableNormal"/>
    <w:uiPriority w:val="39"/>
    <w:rsid w:val="0082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25B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5B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5B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5B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96819-C2E6-6B4F-AA47-2BCD7382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Cantu Cantu, Lizeth</dc:creator>
  <cp:keywords/>
  <dc:description/>
  <cp:lastModifiedBy>Cantu Cantu, Lizeth</cp:lastModifiedBy>
  <cp:revision>3</cp:revision>
  <dcterms:created xsi:type="dcterms:W3CDTF">2021-03-23T07:03:00Z</dcterms:created>
  <dcterms:modified xsi:type="dcterms:W3CDTF">2021-03-25T00:03:00Z</dcterms:modified>
</cp:coreProperties>
</file>