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59D9" w14:textId="165A0538" w:rsidR="002F5E67" w:rsidRDefault="00000000" w:rsidP="003D2768">
      <w:pPr>
        <w:pStyle w:val="BodyText"/>
        <w:ind w:left="386"/>
        <w:rPr>
          <w:sz w:val="20"/>
        </w:rPr>
      </w:pPr>
      <w:r>
        <w:rPr>
          <w:noProof/>
          <w:sz w:val="20"/>
        </w:rPr>
        <w:drawing>
          <wp:inline distT="0" distB="0" distL="0" distR="0" wp14:anchorId="4BF77FD6" wp14:editId="70F024E8">
            <wp:extent cx="6084187" cy="17556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187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A9C9F" w14:textId="014686B6" w:rsidR="003D2768" w:rsidRPr="003D2768" w:rsidRDefault="003D2768" w:rsidP="003D2768">
      <w:pPr>
        <w:pStyle w:val="BodyText"/>
        <w:ind w:left="386"/>
        <w:jc w:val="center"/>
        <w:rPr>
          <w:b/>
          <w:bCs/>
          <w:sz w:val="44"/>
          <w:szCs w:val="44"/>
        </w:rPr>
      </w:pPr>
      <w:r w:rsidRPr="003D2768">
        <w:rPr>
          <w:b/>
          <w:bCs/>
          <w:sz w:val="44"/>
          <w:szCs w:val="44"/>
        </w:rPr>
        <w:t>NATIONAL VOCATION AWARENESS WEEK</w:t>
      </w:r>
    </w:p>
    <w:p w14:paraId="563794CD" w14:textId="655E7686" w:rsidR="002F5E67" w:rsidRDefault="00000000">
      <w:pPr>
        <w:ind w:left="171" w:right="40"/>
        <w:jc w:val="center"/>
        <w:rPr>
          <w:i/>
          <w:sz w:val="23"/>
        </w:rPr>
      </w:pPr>
      <w:r>
        <w:rPr>
          <w:rFonts w:ascii="Arial"/>
          <w:i/>
          <w:color w:val="050505"/>
          <w:sz w:val="32"/>
        </w:rPr>
        <w:t>"If</w:t>
      </w:r>
      <w:r>
        <w:rPr>
          <w:rFonts w:ascii="Arial"/>
          <w:i/>
          <w:color w:val="050505"/>
          <w:spacing w:val="-40"/>
          <w:sz w:val="32"/>
        </w:rPr>
        <w:t xml:space="preserve"> </w:t>
      </w:r>
      <w:r>
        <w:rPr>
          <w:i/>
          <w:color w:val="050505"/>
          <w:sz w:val="23"/>
        </w:rPr>
        <w:t>you</w:t>
      </w:r>
      <w:r>
        <w:rPr>
          <w:i/>
          <w:color w:val="050505"/>
          <w:spacing w:val="12"/>
          <w:sz w:val="23"/>
        </w:rPr>
        <w:t xml:space="preserve"> </w:t>
      </w:r>
      <w:r>
        <w:rPr>
          <w:i/>
          <w:color w:val="050505"/>
          <w:sz w:val="23"/>
        </w:rPr>
        <w:t>are</w:t>
      </w:r>
      <w:r>
        <w:rPr>
          <w:i/>
          <w:color w:val="050505"/>
          <w:spacing w:val="-7"/>
          <w:sz w:val="23"/>
        </w:rPr>
        <w:t xml:space="preserve"> </w:t>
      </w:r>
      <w:r>
        <w:rPr>
          <w:i/>
          <w:color w:val="050505"/>
          <w:sz w:val="23"/>
        </w:rPr>
        <w:t>what you</w:t>
      </w:r>
      <w:r>
        <w:rPr>
          <w:i/>
          <w:color w:val="050505"/>
          <w:spacing w:val="18"/>
          <w:sz w:val="23"/>
        </w:rPr>
        <w:t xml:space="preserve"> </w:t>
      </w:r>
      <w:r>
        <w:rPr>
          <w:i/>
          <w:color w:val="050505"/>
          <w:sz w:val="23"/>
        </w:rPr>
        <w:t>should</w:t>
      </w:r>
      <w:r>
        <w:rPr>
          <w:i/>
          <w:color w:val="050505"/>
          <w:spacing w:val="29"/>
          <w:sz w:val="23"/>
        </w:rPr>
        <w:t xml:space="preserve"> </w:t>
      </w:r>
      <w:r>
        <w:rPr>
          <w:i/>
          <w:color w:val="050505"/>
          <w:sz w:val="23"/>
        </w:rPr>
        <w:t>be</w:t>
      </w:r>
      <w:r w:rsidR="00C26FB8">
        <w:rPr>
          <w:i/>
          <w:color w:val="050505"/>
          <w:sz w:val="23"/>
        </w:rPr>
        <w:t xml:space="preserve">, </w:t>
      </w:r>
      <w:r>
        <w:rPr>
          <w:i/>
          <w:color w:val="050505"/>
          <w:sz w:val="23"/>
        </w:rPr>
        <w:t>you</w:t>
      </w:r>
      <w:r>
        <w:rPr>
          <w:i/>
          <w:color w:val="050505"/>
          <w:spacing w:val="7"/>
          <w:sz w:val="23"/>
        </w:rPr>
        <w:t xml:space="preserve"> </w:t>
      </w:r>
      <w:r>
        <w:rPr>
          <w:i/>
          <w:color w:val="050505"/>
          <w:sz w:val="23"/>
        </w:rPr>
        <w:t>will</w:t>
      </w:r>
      <w:r>
        <w:rPr>
          <w:i/>
          <w:color w:val="050505"/>
          <w:spacing w:val="6"/>
          <w:sz w:val="23"/>
        </w:rPr>
        <w:t xml:space="preserve"> </w:t>
      </w:r>
      <w:r>
        <w:rPr>
          <w:i/>
          <w:color w:val="050505"/>
          <w:sz w:val="23"/>
        </w:rPr>
        <w:t>set</w:t>
      </w:r>
      <w:r>
        <w:rPr>
          <w:i/>
          <w:color w:val="050505"/>
          <w:spacing w:val="11"/>
          <w:sz w:val="23"/>
        </w:rPr>
        <w:t xml:space="preserve"> </w:t>
      </w:r>
      <w:r>
        <w:rPr>
          <w:i/>
          <w:color w:val="050505"/>
          <w:sz w:val="23"/>
        </w:rPr>
        <w:t>the</w:t>
      </w:r>
      <w:r>
        <w:rPr>
          <w:i/>
          <w:color w:val="050505"/>
          <w:spacing w:val="-9"/>
          <w:sz w:val="23"/>
        </w:rPr>
        <w:t xml:space="preserve"> </w:t>
      </w:r>
      <w:r>
        <w:rPr>
          <w:i/>
          <w:color w:val="050505"/>
          <w:sz w:val="23"/>
        </w:rPr>
        <w:t>world</w:t>
      </w:r>
      <w:r>
        <w:rPr>
          <w:i/>
          <w:color w:val="050505"/>
          <w:spacing w:val="32"/>
          <w:sz w:val="23"/>
        </w:rPr>
        <w:t xml:space="preserve"> </w:t>
      </w:r>
      <w:r>
        <w:rPr>
          <w:i/>
          <w:color w:val="050505"/>
          <w:spacing w:val="-2"/>
          <w:sz w:val="23"/>
        </w:rPr>
        <w:t>ablaze!"</w:t>
      </w:r>
    </w:p>
    <w:p w14:paraId="17382FF8" w14:textId="0E27AA8F" w:rsidR="002F5E67" w:rsidRDefault="00000000" w:rsidP="003D2768">
      <w:pPr>
        <w:spacing w:before="78"/>
        <w:ind w:left="171" w:right="12"/>
        <w:jc w:val="center"/>
        <w:rPr>
          <w:i/>
          <w:color w:val="050505"/>
          <w:spacing w:val="-2"/>
          <w:w w:val="105"/>
          <w:sz w:val="23"/>
        </w:rPr>
      </w:pPr>
      <w:r>
        <w:rPr>
          <w:i/>
          <w:color w:val="050505"/>
          <w:w w:val="105"/>
          <w:sz w:val="23"/>
        </w:rPr>
        <w:t>-St.</w:t>
      </w:r>
      <w:r>
        <w:rPr>
          <w:i/>
          <w:color w:val="050505"/>
          <w:spacing w:val="-19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Catherine</w:t>
      </w:r>
      <w:r>
        <w:rPr>
          <w:i/>
          <w:color w:val="050505"/>
          <w:spacing w:val="-12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of</w:t>
      </w:r>
      <w:r>
        <w:rPr>
          <w:i/>
          <w:color w:val="050505"/>
          <w:spacing w:val="-9"/>
          <w:w w:val="105"/>
          <w:sz w:val="23"/>
        </w:rPr>
        <w:t xml:space="preserve"> </w:t>
      </w:r>
      <w:r>
        <w:rPr>
          <w:i/>
          <w:color w:val="050505"/>
          <w:spacing w:val="-2"/>
          <w:w w:val="105"/>
          <w:sz w:val="23"/>
        </w:rPr>
        <w:t>Siena</w:t>
      </w:r>
    </w:p>
    <w:p w14:paraId="031E5DD9" w14:textId="77777777" w:rsidR="003D2768" w:rsidRPr="003D2768" w:rsidRDefault="003D2768" w:rsidP="003D2768">
      <w:pPr>
        <w:spacing w:before="78"/>
        <w:ind w:left="171" w:right="12"/>
        <w:jc w:val="center"/>
        <w:rPr>
          <w:i/>
          <w:sz w:val="23"/>
        </w:rPr>
      </w:pPr>
    </w:p>
    <w:p w14:paraId="4CBFCB96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b/>
          <w:bCs/>
          <w:color w:val="050505"/>
          <w:w w:val="110"/>
        </w:rPr>
        <w:t>Dear Parish Ministry Leader,</w:t>
      </w:r>
    </w:p>
    <w:p w14:paraId="74F20B03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 </w:t>
      </w:r>
    </w:p>
    <w:p w14:paraId="049D63E9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With great joy, we invite you to join us in celebrating the National Vocation Awareness Week from [date] to [date]. This special time is an opportunity for our entire parish family to unite in promoting and praying for vocations to the Priesthood, Consecrated Life, and Diaconate.</w:t>
      </w:r>
    </w:p>
    <w:p w14:paraId="250E91D3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 </w:t>
      </w:r>
    </w:p>
    <w:p w14:paraId="3AFD1DA0" w14:textId="04F38AFC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 xml:space="preserve">As St. John Paul II beautifully said, "The family is the seedbed of vocations." Let us ensure that the message of vocations resonates wherever families gather in faith, fostering a culture of prayer and support for all to discern how God is calling them to serve and love Him. Your involvement can make a profound difference in </w:t>
      </w:r>
      <w:r w:rsidRPr="003D2768">
        <w:rPr>
          <w:color w:val="050505"/>
          <w:w w:val="110"/>
        </w:rPr>
        <w:t>nurturing</w:t>
      </w:r>
      <w:r w:rsidRPr="003D2768">
        <w:rPr>
          <w:color w:val="050505"/>
          <w:w w:val="110"/>
        </w:rPr>
        <w:t xml:space="preserve"> vocations within our parish community.</w:t>
      </w:r>
    </w:p>
    <w:p w14:paraId="1B665207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 </w:t>
      </w:r>
    </w:p>
    <w:p w14:paraId="3F659449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All parish ministries and organizations are invited to participate by incorporating this theme of vocation awareness into your November activities. Here are some ways to help you get started:</w:t>
      </w:r>
    </w:p>
    <w:p w14:paraId="36F681C5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 </w:t>
      </w:r>
    </w:p>
    <w:p w14:paraId="29DD46D2" w14:textId="77777777" w:rsidR="003D2768" w:rsidRPr="003D2768" w:rsidRDefault="003D2768" w:rsidP="003D2768">
      <w:pPr>
        <w:pStyle w:val="BodyText"/>
        <w:numPr>
          <w:ilvl w:val="0"/>
          <w:numId w:val="1"/>
        </w:numPr>
        <w:rPr>
          <w:color w:val="050505"/>
          <w:w w:val="110"/>
        </w:rPr>
      </w:pPr>
      <w:r w:rsidRPr="003D2768">
        <w:rPr>
          <w:color w:val="050505"/>
          <w:w w:val="110"/>
        </w:rPr>
        <w:t>Begin your meetings with a prayer for an increase in vocations to the Priesthood, Consecrated Life, and Diaconate, especially from our parish.</w:t>
      </w:r>
    </w:p>
    <w:p w14:paraId="28F2C17B" w14:textId="77777777" w:rsidR="003D2768" w:rsidRPr="003D2768" w:rsidRDefault="003D2768" w:rsidP="003D2768">
      <w:pPr>
        <w:pStyle w:val="BodyText"/>
        <w:numPr>
          <w:ilvl w:val="0"/>
          <w:numId w:val="1"/>
        </w:numPr>
        <w:rPr>
          <w:color w:val="050505"/>
          <w:w w:val="110"/>
        </w:rPr>
      </w:pPr>
      <w:r w:rsidRPr="003D2768">
        <w:rPr>
          <w:color w:val="050505"/>
          <w:w w:val="110"/>
        </w:rPr>
        <w:t>Pray the Rosary together for this intention.</w:t>
      </w:r>
    </w:p>
    <w:p w14:paraId="03F54156" w14:textId="77777777" w:rsidR="003D2768" w:rsidRPr="003D2768" w:rsidRDefault="003D2768" w:rsidP="003D2768">
      <w:pPr>
        <w:pStyle w:val="BodyText"/>
        <w:numPr>
          <w:ilvl w:val="0"/>
          <w:numId w:val="1"/>
        </w:numPr>
        <w:rPr>
          <w:color w:val="050505"/>
          <w:w w:val="110"/>
        </w:rPr>
      </w:pPr>
      <w:r w:rsidRPr="003D2768">
        <w:rPr>
          <w:color w:val="050505"/>
          <w:w w:val="110"/>
        </w:rPr>
        <w:t xml:space="preserve">Attend Eucharistic Adoration as a group to </w:t>
      </w:r>
      <w:proofErr w:type="gramStart"/>
      <w:r w:rsidRPr="003D2768">
        <w:rPr>
          <w:color w:val="050505"/>
          <w:w w:val="110"/>
        </w:rPr>
        <w:t>lift up</w:t>
      </w:r>
      <w:proofErr w:type="gramEnd"/>
      <w:r w:rsidRPr="003D2768">
        <w:rPr>
          <w:color w:val="050505"/>
          <w:w w:val="110"/>
        </w:rPr>
        <w:t xml:space="preserve"> this important cause in prayer.</w:t>
      </w:r>
    </w:p>
    <w:p w14:paraId="72D835D0" w14:textId="77777777" w:rsidR="003D2768" w:rsidRPr="003D2768" w:rsidRDefault="003D2768" w:rsidP="003D2768">
      <w:pPr>
        <w:pStyle w:val="BodyText"/>
        <w:numPr>
          <w:ilvl w:val="0"/>
          <w:numId w:val="1"/>
        </w:numPr>
        <w:rPr>
          <w:color w:val="050505"/>
          <w:w w:val="110"/>
        </w:rPr>
      </w:pPr>
      <w:r w:rsidRPr="003D2768">
        <w:rPr>
          <w:color w:val="050505"/>
          <w:w w:val="110"/>
        </w:rPr>
        <w:t>Ask members to offer this intention at daily and Sunday Masses.</w:t>
      </w:r>
    </w:p>
    <w:p w14:paraId="6B9567E4" w14:textId="77777777" w:rsidR="003D2768" w:rsidRPr="003D2768" w:rsidRDefault="003D2768" w:rsidP="003D2768">
      <w:pPr>
        <w:pStyle w:val="BodyText"/>
        <w:numPr>
          <w:ilvl w:val="0"/>
          <w:numId w:val="1"/>
        </w:numPr>
        <w:rPr>
          <w:color w:val="050505"/>
          <w:w w:val="110"/>
        </w:rPr>
      </w:pPr>
      <w:r w:rsidRPr="003D2768">
        <w:rPr>
          <w:color w:val="050505"/>
          <w:w w:val="110"/>
        </w:rPr>
        <w:t>Write notes of support to our seminarians and those discerning their vocation.</w:t>
      </w:r>
    </w:p>
    <w:p w14:paraId="5DBF9548" w14:textId="77777777" w:rsidR="003D2768" w:rsidRPr="003D2768" w:rsidRDefault="003D2768" w:rsidP="003D2768">
      <w:pPr>
        <w:pStyle w:val="BodyText"/>
        <w:numPr>
          <w:ilvl w:val="0"/>
          <w:numId w:val="1"/>
        </w:numPr>
        <w:rPr>
          <w:color w:val="050505"/>
          <w:w w:val="110"/>
        </w:rPr>
      </w:pPr>
      <w:r w:rsidRPr="003D2768">
        <w:rPr>
          <w:color w:val="050505"/>
          <w:w w:val="110"/>
        </w:rPr>
        <w:t>Nurture relationships with youth and young adults, encouraging them to ask God about His plan for their lives.</w:t>
      </w:r>
    </w:p>
    <w:p w14:paraId="19CEC3F3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 </w:t>
      </w:r>
    </w:p>
    <w:p w14:paraId="2C3FFE1F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Please share with our ministry liaison [Name] at [Email address] by [</w:t>
      </w:r>
      <w:proofErr w:type="gramStart"/>
      <w:r w:rsidRPr="003D2768">
        <w:rPr>
          <w:color w:val="050505"/>
          <w:w w:val="110"/>
        </w:rPr>
        <w:t>Date]  how</w:t>
      </w:r>
      <w:proofErr w:type="gramEnd"/>
      <w:r w:rsidRPr="003D2768">
        <w:rPr>
          <w:color w:val="050505"/>
          <w:w w:val="110"/>
        </w:rPr>
        <w:t xml:space="preserve"> your group plans to participate. We understand that scheduling can be a challenge, so feel free to adjust the timing as needed. Our goal is to foster a culture of constant prayer for vocations, not just during this week, but always.</w:t>
      </w:r>
    </w:p>
    <w:p w14:paraId="2E04B19F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 </w:t>
      </w:r>
    </w:p>
    <w:p w14:paraId="051EE9BF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Thank you for your dedication to our parish community. Together, let’s build a future full of joyful, faith-filled vocations!</w:t>
      </w:r>
    </w:p>
    <w:p w14:paraId="0DF9F4B8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In Christ,</w:t>
      </w:r>
    </w:p>
    <w:p w14:paraId="492DF063" w14:textId="77777777" w:rsidR="003D2768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 </w:t>
      </w:r>
    </w:p>
    <w:p w14:paraId="5BAB0BFB" w14:textId="6837940B" w:rsidR="002F5E67" w:rsidRPr="003D2768" w:rsidRDefault="003D2768" w:rsidP="003D2768">
      <w:pPr>
        <w:pStyle w:val="BodyText"/>
        <w:ind w:left="137"/>
        <w:rPr>
          <w:color w:val="050505"/>
          <w:w w:val="110"/>
        </w:rPr>
      </w:pPr>
      <w:r w:rsidRPr="003D2768">
        <w:rPr>
          <w:color w:val="050505"/>
          <w:w w:val="110"/>
        </w:rPr>
        <w:t>[Your Name]</w:t>
      </w:r>
      <w:r w:rsidRPr="003D2768">
        <w:rPr>
          <w:color w:val="050505"/>
          <w:w w:val="110"/>
        </w:rPr>
        <w:br/>
        <w:t>[Your Position]</w:t>
      </w:r>
    </w:p>
    <w:sectPr w:rsidR="002F5E67" w:rsidRPr="003D2768">
      <w:type w:val="continuous"/>
      <w:pgSz w:w="12240" w:h="15840"/>
      <w:pgMar w:top="1360" w:right="1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DDD"/>
    <w:multiLevelType w:val="multilevel"/>
    <w:tmpl w:val="66B6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991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67"/>
    <w:rsid w:val="002568D4"/>
    <w:rsid w:val="002F5E67"/>
    <w:rsid w:val="003D2768"/>
    <w:rsid w:val="00C2569D"/>
    <w:rsid w:val="00C2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70F9B"/>
  <w15:docId w15:val="{E1AFB166-6F98-F541-879A-58531206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31"/>
      <w:ind w:left="171" w:right="2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NVAW letters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NVAW letters</dc:title>
  <dc:creator>Janna Armstrong</dc:creator>
  <cp:keywords>DAGELswZHd0,BADTAVelQ_A</cp:keywords>
  <cp:lastModifiedBy>McKinsey Ogle</cp:lastModifiedBy>
  <cp:revision>3</cp:revision>
  <dcterms:created xsi:type="dcterms:W3CDTF">2024-10-17T15:43:00Z</dcterms:created>
  <dcterms:modified xsi:type="dcterms:W3CDTF">2024-10-18T02:07:00Z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2024-05-03T00:00:00Z</vt:filetime>
  </property>
</Properties>
</file>